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Профпатология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05:21 МСК · База обновлена: 25.07.2026, 04:52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ДОПОЛНИТЕЛЬНЫМ МЕДИЦИНСКИМ ПРОТИВОПОКАЗАНИЕМ ДЛЯ РАБОТЫ С ВИБРАЦИЕЙ ЯВЛЯЕТСЯ НАЛИЧИЕ ТЯЖЕЛОЙ ИЛИ ОСЛОЖНЕННОЙ БЛИЗОРУКОСТИ ВЫШЕ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9,0 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8,0 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11,0 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10,0 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8,0 Д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ПРИЧИНАМ ХРОНИЧЕСКОЙ ГИПОКСИИ ПРИ РАБОТЕ В ГОРАХ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горную или высотную болезнь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интоксикацию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сенсибилизацию к растительным аллергенам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заболевания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горную или высотную болезнь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 ПРОФЕССИОНАЛЬНЫМ АЛЛЕРГЕНАМ ЖИВОТНОГО ПРОИСХОЖДЕНИЯ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мицелий грибов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эпидермис животных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кофе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эпидермис животных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КРУПНОУЗЛОВОМ СИЛИКОТУБЕРКУЛЕЗЕ БОЛЬНОЙ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своей настоящей профессии трудоспособен при условии динамического наблюдения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может продолжать работу в контакте с пылью, веществами раздражающего действия, в неблагоприятных метеорологических условиях, связанную с тяжелым физическим трудом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любые виды труда может выполнять в производственных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никакие виды труда в производственных условиях выполнять не может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 может продолжать работу в контакте с пылью, веществами раздражающего действия, в неблагоприятных метеорологических условиях, связанную с тяжелым физическим трудом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ОСТРОМ ОТРАВЛЕНИИ РТУТИ РАЗВИВАЮТСЯ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геморрагический синдром с воспалительными изменениями полости рта, десен, поражение ЖКТ и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схваткообразные боли в желудке и кишечнике, кишечные колики, диарея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нарушения со стороны центральной и периферической нервной системы, психической сферы, атаксия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вегето-сосудистая дистония и падение артериального давления, головокружения, потеря сознания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геморрагический синдром с воспалительными изменениями полости рта, десен, поражение ЖКТ и почек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 НЕОБХОДИМЫМ МЕТОДАМ ОБСЛЕДОВАНИЯ ДЛЯ ПРОХОЖДЕНИЯ ВОДИТЕЛЬСКОЙ КОМИССИИ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исследование вестибулярного аппарата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остроты зрения, полей зрения и цветоощущения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исследование остроты зрения, полей зрения и цветоощущения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БИССИНОЗА ДЛИТЕЛЬНОГО ТЕЧЕНИЯ ХАРАКТЕРНО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наличие частого пневмоторакса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наличие частых пневмонии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развитие фиброза в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развитие симптомов ХОБЛ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развитие фиброза в легких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В НАИБОЛЬШИХ КОЛИЧЕСТВАХ ДИОКСИНЫ ПОСТУПАЮТ В ОРГАНИЗМ ЧЕЛОВЕКА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через раневую или ожоговую поверхность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ингаляционно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перкутанно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перорально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перорально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ОТЛИЧИТЕЛЬНОЙ КЛИНИЧЕСКОЙ ЧЕРТОЙ ТОКСИЧЕСКОГО ОТЕКА ЛЕГКИХ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эндобронхит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панбронхит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периодичность клинического течения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развитие его на фоне полного здоровья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развитие его на фоне полного здоровья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 ХИМИЧЕСКИМ АЛЛЕРГЕНАМ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свинец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ртуть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свободная двуокись кремния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хром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Профпатология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